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473C85" w:rsidRPr="00A94662" w:rsidP="00473C8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1E69"/>
          <w:sz w:val="30"/>
          <w:szCs w:val="30"/>
          <w:lang w:eastAsia="ru-RU"/>
        </w:rPr>
      </w:pPr>
      <w:r w:rsidRPr="00A94662">
        <w:rPr>
          <w:rFonts w:ascii="Times New Roman" w:eastAsia="Times New Roman" w:hAnsi="Times New Roman" w:cs="Times New Roman"/>
          <w:b/>
          <w:bCs/>
          <w:color w:val="001E69"/>
          <w:sz w:val="30"/>
          <w:szCs w:val="30"/>
          <w:lang w:eastAsia="ru-RU"/>
        </w:rPr>
        <w:t>О временных мерах государственной поддержки нанимателей и отдельных категорий граждан</w:t>
      </w:r>
    </w:p>
    <w:p w:rsidR="00473C85" w:rsidRPr="00A94662" w:rsidP="00473C8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1E69"/>
          <w:sz w:val="30"/>
          <w:szCs w:val="30"/>
          <w:lang w:eastAsia="ru-RU"/>
        </w:rPr>
      </w:pPr>
    </w:p>
    <w:p w:rsid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28 мая 2020 года Президентом Республики Беларусь подписан 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  <w:hyperlink r:id="rId4" w:history="1">
        <w:r w:rsidRPr="00D211B9">
          <w:rPr>
            <w:rFonts w:ascii="Times New Roman" w:eastAsia="Times New Roman" w:hAnsi="Times New Roman" w:cs="Times New Roman"/>
            <w:bCs/>
            <w:sz w:val="30"/>
            <w:szCs w:val="30"/>
            <w:u w:val="single"/>
            <w:lang w:eastAsia="ru-RU"/>
          </w:rPr>
          <w:t>Указ № 178 «О временных мерах государственной поддержки нанимателей и отдельных категорий граждан»</w:t>
        </w:r>
      </w:hyperlink>
      <w:r w:rsidRPr="00D211B9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Указом предусматривается: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ДЛЯ НАНИМАТЕЛЕЙ</w:t>
      </w:r>
    </w:p>
    <w:p w:rsidR="00D211B9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Предоставление субсидии организациям (за исключением бюджетных организаций) для осуществления доплат работникам </w:t>
      </w:r>
      <w:r w:rsidRPr="00D211B9" w:rsid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</w:t>
      </w:r>
      <w:r w:rsid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</w:t>
      </w: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 величины минимальной заработной платы</w:t>
      </w:r>
      <w:r w:rsidRPr="00D211B9" w:rsid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(до 375 рублей)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Доплаты до величины минимальной заработной платы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 предусмотрены </w:t>
      </w: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для работников организаций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, которые в период </w:t>
      </w: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1 мая по 31 июля 2020 г.: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• не работали в связи с простоем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• работали неполное рабочее время по инициативе нанимателя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Решение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 о предоставлении субсидии организациям для осуществления доплат работникам </w:t>
      </w: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принимают местные органы власти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Суммы доплат работникам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 перечисляются </w:t>
      </w: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 специальный расчетный счет организации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Организация производит доплату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 работникам в полном объеме в срок - </w:t>
      </w: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не позднее первого рабочего дня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, следующего за днем </w:t>
      </w: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поступления денежных средств на счет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Средства на оказание данной поддержки предоставляются из средств бюджета государственного внебюджетного фонда социальной защиты населения Республики Беларусь, что позволит упростить порядок администрирования данных выплат.</w:t>
      </w:r>
    </w:p>
    <w:p w:rsidR="00D211B9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473C85" w:rsidRPr="00E433A7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E433A7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Куда обращаться за субсидией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получения субсидии организации необходимо обратиться </w:t>
      </w:r>
      <w:r w:rsidRPr="00D211B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 местный исполнительный и распорядительный орган по месту своей регистрации</w:t>
      </w:r>
    </w:p>
    <w:p w:rsidR="00473C85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211B9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Пакет документов, необходимый для получения субсидии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получения субсидии организация должна представить следующие документы: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• 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заявление о предоставлении субсидии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 с указанием размеров доплат работникам и обязательных страховых взносов в бюджет фонда;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•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копия выписки банка об открытии счета;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• 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копия приказа об объявлении простоя 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по вине работника,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установлении неполного рабочего времени 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инициативе нанимателя, заверенной в соответствии с законодательством;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• 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расчет размеров доплат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 работникам по каждому работнику и обязательных страховых взносов в бюджет фонда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В ходе рассмотрения представленных документов местный исполнительный и распорядительный орган имеет право запрашивать и получать дополнительные сведения и (или) документы, необходимые для принятия решения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Сроки обращения за субсидией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позднее последнего числа месяца, следующего за месяцем, за который начислена заработная плата работникам.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Срок принятия решения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Решение о предоставлении субсидии либо об отказе в ее предоставлении принимается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 течение 10 рабочих дней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ДЛЯ ГРАЖДАН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Пересмотр срока предоставления государственной адресной социальной помощи (ГАСП), а также подходов к расчету среднедушевого дохода для граждан, обратившихся за ГАСП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• Малообеспеченные граждане, у которых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 мае – июле 2020 года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 истекает срок предоставления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ГАСП в виде ежемесячного социального пособия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, смогут ее получать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до 31 августа 2020 г.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Продление периода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 будет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осуществляться автоматически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, без повторного обращения граждан.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• 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Среднедушевой доход граждан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, обратившихся за назначением ГАСП в виде ежемесячного социального пособия в период с 31 мая по 31 августа 2020 г.,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будет рассчитываться за три месяца, предшествующих месяцу обращения за помощью </w:t>
      </w:r>
      <w:r w:rsidRPr="00D211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(ранее - за двенадцать месяцев)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Справочно: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 Если гражданин, например, обратился за назначением ежемесячного социального пособия 9 июня, то в его среднедушевой доход будут учитываться доходы, полученные в марте, апреле и мае.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Кроме того, при назначении данного вида ГАСП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 указанный период 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будет учитываться имущественное положение.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Таким образом, ежемесячное социальное пособие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 предоставляется: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• по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заявительному принципу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• если среднедушевой доход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 3 месяца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, предшествующих месяцу обращения за помощью, по объективным причинам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ниже бюджета прожиточного минимума (БПМ) 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в среднем на душу населения (с 01.05.2020 –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246,78 руб.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).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Размер такого пособия составляет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положительную разность 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 критерием нуждаемости и среднедушевым доходом семьи. Выплачивается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 каждого члена семьи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• период обращения за пособием и период его предоставления – до 31 августа 2020 г.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Справочно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: Если гражданин обратился за назначением ежемесячного социального пособия, например, 25 августа 2020 г., ему оно будет назначено за август месяц и выплачено в сентябре.</w:t>
      </w: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3C85" w:rsidRPr="00D211B9" w:rsidP="00473C8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Указ носит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временный характер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, вступает в силу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 31 мая 2020 г. 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</w:t>
      </w:r>
      <w:r w:rsidRPr="00D211B9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распространяет свое действие на отношения, </w:t>
      </w:r>
      <w:r w:rsidRPr="00D211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возникшие с 1 мая 2020 г.</w:t>
      </w:r>
    </w:p>
    <w:p w:rsidR="003C4185" w:rsidRPr="00D211B9">
      <w:pPr>
        <w:rPr>
          <w:rFonts w:ascii="Times New Roman" w:hAnsi="Times New Roman" w:cs="Times New Roman"/>
          <w:sz w:val="30"/>
          <w:szCs w:val="30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C5"/>
    <w:rsid w:val="003C4185"/>
    <w:rsid w:val="00473C85"/>
    <w:rsid w:val="00A94662"/>
    <w:rsid w:val="00D211B9"/>
    <w:rsid w:val="00E433A7"/>
    <w:rsid w:val="00FF7F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CEA0C0-7728-4F88-BC68-1D45467D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intrud.gov.by/system/extensions/spaw/uploads/files/P32000178-1590786000.pdf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3</Pages>
  <Words>676</Words>
  <Characters>3854</Characters>
  <DocSecurity>0</DocSecurity>
  <Lines>32</Lines>
  <Paragraphs>9</Paragraphs>
  <ScaleCrop>false</ScaleCrop>
  <Company>Microsoft</Company>
  <LinksUpToDate>false</LinksUpToDate>
  <CharactersWithSpaces>4521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2020-06-04T08:22:00Z</dcterms:created>
  <dcterms:modified xsi:type="dcterms:W3CDTF">2020-06-04T08:32:00Z</dcterms:modified>
</cp:coreProperties>
</file>